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9AF" w:rsidRDefault="003059AF">
      <w:pPr>
        <w:rPr>
          <w:rFonts w:ascii="Bookman Old Style" w:eastAsia="Bookman Old Style" w:hAnsi="Bookman Old Style" w:cs="Bookman Old Style"/>
          <w:b/>
          <w:color w:val="C00000"/>
          <w:sz w:val="32"/>
          <w:szCs w:val="32"/>
        </w:rPr>
      </w:pPr>
      <w:bookmarkStart w:id="0" w:name="_GoBack"/>
      <w:bookmarkEnd w:id="0"/>
    </w:p>
    <w:p w:rsidR="003059AF" w:rsidRDefault="00E67B3B">
      <w:pPr>
        <w:jc w:val="center"/>
        <w:rPr>
          <w:rFonts w:ascii="Bookman Old Style" w:eastAsia="Bookman Old Style" w:hAnsi="Bookman Old Style" w:cs="Bookman Old Style"/>
          <w:b/>
          <w:color w:val="C00000"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color w:val="C00000"/>
          <w:sz w:val="32"/>
          <w:szCs w:val="32"/>
        </w:rPr>
        <w:t>ТУР ВЫХОДНОГО ДНЯ В КАРПАТАХ</w:t>
      </w:r>
    </w:p>
    <w:p w:rsidR="003059AF" w:rsidRDefault="00E67B3B">
      <w:pPr>
        <w:jc w:val="center"/>
        <w:rPr>
          <w:rFonts w:ascii="Bookman Old Style" w:eastAsia="Bookman Old Style" w:hAnsi="Bookman Old Style" w:cs="Bookman Old Style"/>
          <w:b/>
          <w:color w:val="009999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9999"/>
          <w:sz w:val="28"/>
          <w:szCs w:val="28"/>
        </w:rPr>
        <w:t xml:space="preserve"> «ЗИМНЯЯ СКАЗКА БУКОВЕЛЯ И УЮТНЫЙ ЛЬВОВ»</w:t>
      </w:r>
    </w:p>
    <w:p w:rsidR="003059AF" w:rsidRDefault="00E67B3B">
      <w:pPr>
        <w:ind w:left="-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09.12-13.12., 16.12-20.12., 23.12-27.12.2021//</w:t>
      </w:r>
    </w:p>
    <w:p w:rsidR="003059AF" w:rsidRDefault="00E67B3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06.01-10.01., 20.01-24.01., 03.02-07.02., 17.02-21.02., 03.03-07.03.2022</w:t>
      </w:r>
    </w:p>
    <w:p w:rsidR="003059AF" w:rsidRDefault="00E67B3B">
      <w:pPr>
        <w:rPr>
          <w:b/>
          <w:sz w:val="22"/>
          <w:szCs w:val="22"/>
        </w:rPr>
      </w:pPr>
      <w:r>
        <w:rPr>
          <w:rFonts w:ascii="Bookman Old Style" w:eastAsia="Bookman Old Style" w:hAnsi="Bookman Old Style" w:cs="Bookman Old Style"/>
          <w:b/>
          <w:color w:val="009999"/>
          <w:sz w:val="18"/>
          <w:szCs w:val="18"/>
        </w:rPr>
        <w:t xml:space="preserve">       Проживание: </w:t>
      </w:r>
      <w:r>
        <w:rPr>
          <w:rFonts w:ascii="Bookman Old Style" w:eastAsia="Bookman Old Style" w:hAnsi="Bookman Old Style" w:cs="Bookman Old Style"/>
          <w:b/>
          <w:color w:val="009999"/>
        </w:rPr>
        <w:t xml:space="preserve">СПА ОТЕЛЬ «ОЛЬГА» (6 км от </w:t>
      </w:r>
      <w:proofErr w:type="spellStart"/>
      <w:r>
        <w:rPr>
          <w:rFonts w:ascii="Bookman Old Style" w:eastAsia="Bookman Old Style" w:hAnsi="Bookman Old Style" w:cs="Bookman Old Style"/>
          <w:b/>
          <w:color w:val="009999"/>
        </w:rPr>
        <w:t>Буковеля</w:t>
      </w:r>
      <w:proofErr w:type="spellEnd"/>
      <w:r>
        <w:rPr>
          <w:rFonts w:ascii="Bookman Old Style" w:eastAsia="Bookman Old Style" w:hAnsi="Bookman Old Style" w:cs="Bookman Old Style"/>
          <w:b/>
          <w:color w:val="009999"/>
        </w:rPr>
        <w:t>)</w:t>
      </w:r>
      <w:r>
        <w:rPr>
          <w:rFonts w:ascii="Bookman Old Style" w:eastAsia="Bookman Old Style" w:hAnsi="Bookman Old Style" w:cs="Bookman Old Style"/>
          <w:b/>
          <w:color w:val="548DD4"/>
        </w:rPr>
        <w:t xml:space="preserve"> </w:t>
      </w:r>
      <w:r>
        <w:rPr>
          <w:rFonts w:ascii="Bookman Old Style" w:eastAsia="Bookman Old Style" w:hAnsi="Bookman Old Style" w:cs="Bookman Old Style"/>
          <w:b/>
        </w:rPr>
        <w:t xml:space="preserve">– </w:t>
      </w:r>
      <w:r>
        <w:rPr>
          <w:rFonts w:ascii="Bookman Old Style" w:eastAsia="Bookman Old Style" w:hAnsi="Bookman Old Style" w:cs="Bookman Old Style"/>
          <w:sz w:val="16"/>
          <w:szCs w:val="16"/>
        </w:rPr>
        <w:t xml:space="preserve">расположен в самом сердце Карпат, на берегу горной речки </w:t>
      </w:r>
      <w:proofErr w:type="spellStart"/>
      <w:r>
        <w:rPr>
          <w:rFonts w:ascii="Bookman Old Style" w:eastAsia="Bookman Old Style" w:hAnsi="Bookman Old Style" w:cs="Bookman Old Style"/>
          <w:sz w:val="16"/>
          <w:szCs w:val="16"/>
        </w:rPr>
        <w:t>Прутец</w:t>
      </w:r>
      <w:proofErr w:type="spellEnd"/>
      <w:r>
        <w:rPr>
          <w:rFonts w:ascii="Bookman Old Style" w:eastAsia="Bookman Old Style" w:hAnsi="Bookman Old Style" w:cs="Bookman Old Style"/>
          <w:sz w:val="16"/>
          <w:szCs w:val="16"/>
        </w:rPr>
        <w:t>, в окружении лесов</w:t>
      </w:r>
      <w:r>
        <w:rPr>
          <w:rFonts w:ascii="Bookman Old Style" w:eastAsia="Bookman Old Style" w:hAnsi="Bookman Old Style" w:cs="Bookman Old Style"/>
          <w:color w:val="C00000"/>
          <w:sz w:val="16"/>
          <w:szCs w:val="16"/>
        </w:rPr>
        <w:t xml:space="preserve">. В комплексе </w:t>
      </w:r>
      <w:r>
        <w:rPr>
          <w:rFonts w:ascii="Bookman Old Style" w:eastAsia="Bookman Old Style" w:hAnsi="Bookman Old Style" w:cs="Bookman Old Style"/>
          <w:b/>
          <w:color w:val="C00000"/>
          <w:sz w:val="16"/>
          <w:szCs w:val="16"/>
        </w:rPr>
        <w:t>современный SPA-центр с русской баней, хамам и бассейн (10х4м) (посещение 1,5 часа ВКЛЮЧЕНО В СТОИМОСТЬ)</w:t>
      </w:r>
      <w:r>
        <w:rPr>
          <w:rFonts w:ascii="Bookman Old Style" w:eastAsia="Bookman Old Style" w:hAnsi="Bookman Old Style" w:cs="Bookman Old Style"/>
          <w:color w:val="C00000"/>
          <w:sz w:val="16"/>
          <w:szCs w:val="16"/>
        </w:rPr>
        <w:t xml:space="preserve">, </w:t>
      </w:r>
      <w:r>
        <w:rPr>
          <w:rFonts w:ascii="Bookman Old Style" w:eastAsia="Bookman Old Style" w:hAnsi="Bookman Old Style" w:cs="Bookman Old Style"/>
          <w:sz w:val="16"/>
          <w:szCs w:val="16"/>
        </w:rPr>
        <w:t xml:space="preserve">два колоритных ресторана: </w:t>
      </w:r>
      <w:proofErr w:type="spellStart"/>
      <w:r>
        <w:rPr>
          <w:rFonts w:ascii="Bookman Old Style" w:eastAsia="Bookman Old Style" w:hAnsi="Bookman Old Style" w:cs="Bookman Old Style"/>
          <w:sz w:val="16"/>
          <w:szCs w:val="16"/>
        </w:rPr>
        <w:t>колыба</w:t>
      </w:r>
      <w:proofErr w:type="spellEnd"/>
      <w:r>
        <w:rPr>
          <w:rFonts w:ascii="Bookman Old Style" w:eastAsia="Bookman Old Style" w:hAnsi="Bookman Old Style" w:cs="Bookman Old Style"/>
          <w:sz w:val="16"/>
          <w:szCs w:val="16"/>
        </w:rPr>
        <w:t xml:space="preserve"> и кафетерий, прокат оборудования для катания, комната для хранения лыж, бильярд и караоке. 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 xml:space="preserve">Размещение: </w:t>
      </w:r>
      <w:r>
        <w:rPr>
          <w:rFonts w:ascii="Bookman Old Style" w:eastAsia="Bookman Old Style" w:hAnsi="Bookman Old Style" w:cs="Bookman Old Style"/>
          <w:sz w:val="16"/>
          <w:szCs w:val="16"/>
        </w:rPr>
        <w:t xml:space="preserve">в 2-х, 3-х, 4-х местных номерах со всеми удобствами. В каждом номере: спутниковое ТВ, электрочайник, </w:t>
      </w:r>
      <w:proofErr w:type="spellStart"/>
      <w:r>
        <w:rPr>
          <w:rFonts w:ascii="Bookman Old Style" w:eastAsia="Bookman Old Style" w:hAnsi="Bookman Old Style" w:cs="Bookman Old Style"/>
          <w:sz w:val="16"/>
          <w:szCs w:val="16"/>
        </w:rPr>
        <w:t>Wi-Fi</w:t>
      </w:r>
      <w:proofErr w:type="spellEnd"/>
      <w:r>
        <w:rPr>
          <w:rFonts w:ascii="Bookman Old Style" w:eastAsia="Bookman Old Style" w:hAnsi="Bookman Old Style" w:cs="Bookman Old Style"/>
          <w:sz w:val="16"/>
          <w:szCs w:val="16"/>
        </w:rPr>
        <w:t xml:space="preserve">, ванная комната с косметическими принадлежностями, фен, </w:t>
      </w:r>
      <w:r>
        <w:rPr>
          <w:rFonts w:ascii="Bookman Old Style" w:eastAsia="Bookman Old Style" w:hAnsi="Bookman Old Style" w:cs="Bookman Old Style"/>
          <w:b/>
          <w:sz w:val="16"/>
          <w:szCs w:val="16"/>
        </w:rPr>
        <w:t xml:space="preserve">холодильник (в 3-х, 4-х местных номерах).            </w:t>
      </w:r>
    </w:p>
    <w:tbl>
      <w:tblPr>
        <w:tblStyle w:val="a5"/>
        <w:tblW w:w="1080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3"/>
      </w:tblGrid>
      <w:tr w:rsidR="003059AF">
        <w:trPr>
          <w:trHeight w:val="148"/>
        </w:trPr>
        <w:tc>
          <w:tcPr>
            <w:tcW w:w="10803" w:type="dxa"/>
            <w:shd w:val="clear" w:color="auto" w:fill="DBE5F1"/>
            <w:vAlign w:val="center"/>
          </w:tcPr>
          <w:p w:rsidR="003059AF" w:rsidRDefault="00E67B3B">
            <w:pPr>
              <w:jc w:val="center"/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1день</w:t>
            </w:r>
          </w:p>
        </w:tc>
      </w:tr>
      <w:tr w:rsidR="003059AF">
        <w:trPr>
          <w:trHeight w:val="363"/>
        </w:trPr>
        <w:tc>
          <w:tcPr>
            <w:tcW w:w="10803" w:type="dxa"/>
            <w:vAlign w:val="center"/>
          </w:tcPr>
          <w:p w:rsidR="003059AF" w:rsidRDefault="00E67B3B">
            <w:pPr>
              <w:tabs>
                <w:tab w:val="left" w:pos="1060"/>
              </w:tabs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Сбор группы в 17.30, отправление в 18.00.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Транзит по территории Беларуси, прохождение белорусско-украинской границы. На границе при возможности посещение магазина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Duty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Free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. Ночной переезд.</w:t>
            </w:r>
          </w:p>
        </w:tc>
      </w:tr>
      <w:tr w:rsidR="003059AF">
        <w:trPr>
          <w:trHeight w:val="115"/>
        </w:trPr>
        <w:tc>
          <w:tcPr>
            <w:tcW w:w="10803" w:type="dxa"/>
            <w:shd w:val="clear" w:color="auto" w:fill="DBE5F1"/>
            <w:vAlign w:val="center"/>
          </w:tcPr>
          <w:p w:rsidR="003059AF" w:rsidRDefault="00E67B3B">
            <w:pPr>
              <w:tabs>
                <w:tab w:val="left" w:pos="1060"/>
              </w:tabs>
              <w:jc w:val="center"/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2 день</w:t>
            </w:r>
          </w:p>
        </w:tc>
      </w:tr>
      <w:tr w:rsidR="003059AF">
        <w:trPr>
          <w:trHeight w:val="653"/>
        </w:trPr>
        <w:tc>
          <w:tcPr>
            <w:tcW w:w="10803" w:type="dxa"/>
            <w:vAlign w:val="center"/>
          </w:tcPr>
          <w:p w:rsidR="003059AF" w:rsidRDefault="00E67B3B">
            <w:pPr>
              <w:tabs>
                <w:tab w:val="left" w:pos="1060"/>
              </w:tabs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Прибытие в отель утром. Предоставление места для утреннего туалета, комнаты хранения багажа.</w:t>
            </w:r>
          </w:p>
          <w:p w:rsidR="003059AF" w:rsidRDefault="00E67B3B">
            <w:pP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 xml:space="preserve">Завтрак в ресторане отеля.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Автобусно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-пешеходная экскурсия по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Буковелю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- крупнейшему горнолыжному курорту европейского уровня: 16 современных подъемников, 50 км самых разнообразных трасс, 100%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оснежения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 всех склонов. Вы узнаете об истории развития курорта, познакомитесь с его инфраструктурой (трассы для горнолыжного спорта, подъемники, обмен валют, рестораны, магазины, развлечения на курорте). Для желающих покататься на заснеженных трассах курорта – подбор снаряжения (горные лыжи, беговые лыжи, сноуборды), лыжная школа, детская лыжная школа.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Трансфер к кассам подъемника Р1.</w:t>
            </w:r>
          </w:p>
          <w:p w:rsidR="003059AF" w:rsidRDefault="00E67B3B">
            <w:pPr>
              <w:rPr>
                <w:rFonts w:ascii="Bookman Old Style" w:eastAsia="Bookman Old Style" w:hAnsi="Bookman Old Style" w:cs="Bookman Old Style"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Для любителей приключений предлагаем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отправиться на </w:t>
            </w: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 xml:space="preserve">ДЖИПИНГ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к заснеженным горным вершинам Карпат (доплата 20 $). 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Всего за несколько часов на мощном внедорожнике Вы сможете побывать в наиболее красивых местах Карпатских гор, а также насладиться их завораживающим зимним видом с высоты птичьего полета. В этом увлекательном путешествии может принять участие каждый, кто хочет получить незабываемые впечатления!</w:t>
            </w:r>
          </w:p>
          <w:p w:rsidR="003059AF" w:rsidRDefault="00E67B3B">
            <w:pP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Также у Вас будет уникальная возможность пообедать блюдами традиционной 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  <w:u w:val="single"/>
              </w:rPr>
              <w:t xml:space="preserve">гуцульской кухни в высокогорной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  <w:u w:val="single"/>
              </w:rPr>
              <w:t>колыбе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  <w:u w:val="single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18.00 Обратный трансфер с курорта в отель. 19.00 Ужин в отеле. </w:t>
            </w:r>
          </w:p>
          <w:p w:rsidR="003059AF" w:rsidRDefault="00E67B3B">
            <w:pP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После активного зимнего отдыха </w:t>
            </w: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 xml:space="preserve">посещение БАННОГО КОМПЛЕКСА (1,5 часа сеанс). ВКЛЮЧЕНО! </w:t>
            </w:r>
          </w:p>
          <w:p w:rsidR="003059AF" w:rsidRDefault="00E67B3B">
            <w:pPr>
              <w:rPr>
                <w:rFonts w:ascii="Bookman Old Style" w:eastAsia="Bookman Old Style" w:hAnsi="Bookman Old Style" w:cs="Bookman Old Style"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С 20:00-23:00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Лаунж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-зона SPA-центра –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русская банька и финская сауна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,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хамам, крытый бассейн.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>Ночлег в отеле.</w:t>
            </w:r>
          </w:p>
        </w:tc>
      </w:tr>
      <w:tr w:rsidR="003059AF">
        <w:trPr>
          <w:trHeight w:val="212"/>
        </w:trPr>
        <w:tc>
          <w:tcPr>
            <w:tcW w:w="10803" w:type="dxa"/>
            <w:shd w:val="clear" w:color="auto" w:fill="DBE5F1"/>
            <w:vAlign w:val="center"/>
          </w:tcPr>
          <w:p w:rsidR="003059AF" w:rsidRDefault="00E67B3B">
            <w:pPr>
              <w:tabs>
                <w:tab w:val="left" w:pos="1060"/>
              </w:tabs>
              <w:jc w:val="center"/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3 день</w:t>
            </w:r>
          </w:p>
        </w:tc>
      </w:tr>
      <w:tr w:rsidR="003059AF">
        <w:trPr>
          <w:trHeight w:val="439"/>
        </w:trPr>
        <w:tc>
          <w:tcPr>
            <w:tcW w:w="10803" w:type="dxa"/>
            <w:vAlign w:val="center"/>
          </w:tcPr>
          <w:p w:rsidR="003059AF" w:rsidRDefault="00E67B3B">
            <w:pP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 xml:space="preserve">Завтрак в отеле.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В 9.00 – выезд в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Буковель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 для желающих покататься на сноуборде или горных лыжах.</w:t>
            </w:r>
          </w:p>
          <w:p w:rsidR="003059AF" w:rsidRDefault="00E67B3B">
            <w:pPr>
              <w:rPr>
                <w:rFonts w:ascii="Bookman Old Style" w:eastAsia="Bookman Old Style" w:hAnsi="Bookman Old Style" w:cs="Bookman Old Style"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ИЛИ уникальная </w:t>
            </w: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 xml:space="preserve">экскурсия «Волшебная мелодия Карпат»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(доплата 20$ при группе от 15 чел.).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 Вы побываете в тихом и живописном ущелье реки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Женец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, где сможете увидеть один из самых высоких водопадов Украины Гук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Женецкий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. Струи воды, падая с высоты 15 метров, зимой образуют настоящее ледяное царство. Увидев его, вы как будто побываете в замке Снежной Королевы. После этого вас ожидает прогулка по старинному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украинскому курорту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Яремче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, где вы познакомитесь с архитектурой и загадочными историями жителей роскошных венгерских вилл, сможете покормить с рук шустрых диких кабанов, прекрасных птиц и спокойных горных оленей в местном центре реабилитации диких животных. А завершит экскурсию прогулка по крупнейшему в регионе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рынку сувениров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, где вы сможете приобрести подарки на любой вкус – от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ароматнейшего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 карпатского чая до авторских изделий из кожи, картин и национальной украинской одежды.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Обратный трансфер в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Буковель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. На курорте Вы сможете пообедать в одном из множества аутентичных ресторанчиков или попробовать одно из множества развлечений, предлагаемых на курорте.</w:t>
            </w:r>
          </w:p>
          <w:p w:rsidR="003059AF" w:rsidRDefault="00E67B3B">
            <w:pP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18.00 Обратный трансфер в отель. 20.00 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Ужин в ресторане отеля с </w:t>
            </w: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 xml:space="preserve">дегустацией традиционного гуцульского алкоголя плавно переходящий в КАРАОКЕ БАТЛ.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Ночлег в отеле.</w:t>
            </w:r>
          </w:p>
        </w:tc>
      </w:tr>
      <w:tr w:rsidR="003059AF">
        <w:trPr>
          <w:trHeight w:val="224"/>
        </w:trPr>
        <w:tc>
          <w:tcPr>
            <w:tcW w:w="10803" w:type="dxa"/>
            <w:shd w:val="clear" w:color="auto" w:fill="DBE5F1"/>
            <w:vAlign w:val="center"/>
          </w:tcPr>
          <w:p w:rsidR="003059AF" w:rsidRDefault="00E67B3B">
            <w:pPr>
              <w:jc w:val="center"/>
              <w:rPr>
                <w:rFonts w:ascii="Bookman Old Style" w:eastAsia="Bookman Old Style" w:hAnsi="Bookman Old Style" w:cs="Bookman Old Style"/>
                <w:b/>
                <w:color w:val="E5DFEC"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E5DFEC"/>
                <w:sz w:val="17"/>
                <w:szCs w:val="17"/>
              </w:rPr>
              <w:t>4 день</w:t>
            </w:r>
          </w:p>
        </w:tc>
      </w:tr>
      <w:tr w:rsidR="003059AF">
        <w:trPr>
          <w:trHeight w:val="1151"/>
        </w:trPr>
        <w:tc>
          <w:tcPr>
            <w:tcW w:w="10803" w:type="dxa"/>
            <w:vAlign w:val="center"/>
          </w:tcPr>
          <w:p w:rsidR="003059AF" w:rsidRDefault="00E67B3B">
            <w:pPr>
              <w:tabs>
                <w:tab w:val="left" w:pos="1060"/>
              </w:tabs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  <w:t xml:space="preserve">Завтрак в отеле.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 xml:space="preserve">В 9.00 выезд во Львов. 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По прибытию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обзорная пешеходная экскурсия</w:t>
            </w: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 xml:space="preserve"> по исторической части города (доплата 10$), которая благодаря обилию уникальных архитектурных памятников единым комплексом внесена в список всемирного наследия ЮНЕСКО. После экскурсии у вас будет несколько часов для того, чтобы неспешно погулять по уютным улицам города, послушать уличных музыкантов, выпить чашечку ароматного львовского кофе, купить настоящие львовские сувениры, перекусить в одном из фирменных тематических ресторанов, которые уже стали визитной карточкой города. </w:t>
            </w: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Выезд в 18.00 и отправление в Минск</w:t>
            </w:r>
          </w:p>
        </w:tc>
      </w:tr>
      <w:tr w:rsidR="003059AF">
        <w:trPr>
          <w:trHeight w:val="220"/>
        </w:trPr>
        <w:tc>
          <w:tcPr>
            <w:tcW w:w="10803" w:type="dxa"/>
            <w:shd w:val="clear" w:color="auto" w:fill="DBE5F1"/>
            <w:vAlign w:val="center"/>
          </w:tcPr>
          <w:p w:rsidR="003059AF" w:rsidRDefault="00E67B3B">
            <w:pPr>
              <w:tabs>
                <w:tab w:val="left" w:pos="1060"/>
              </w:tabs>
              <w:jc w:val="center"/>
              <w:rPr>
                <w:rFonts w:ascii="Bookman Old Style" w:eastAsia="Bookman Old Style" w:hAnsi="Bookman Old Style" w:cs="Bookman Old Style"/>
                <w:b/>
                <w:color w:val="C00000"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7"/>
                <w:szCs w:val="17"/>
              </w:rPr>
              <w:t>5 день</w:t>
            </w:r>
          </w:p>
        </w:tc>
      </w:tr>
      <w:tr w:rsidR="003059AF">
        <w:trPr>
          <w:trHeight w:val="208"/>
        </w:trPr>
        <w:tc>
          <w:tcPr>
            <w:tcW w:w="10803" w:type="dxa"/>
            <w:vAlign w:val="center"/>
          </w:tcPr>
          <w:p w:rsidR="003059AF" w:rsidRDefault="00E67B3B">
            <w:pPr>
              <w:rPr>
                <w:rFonts w:ascii="Bookman Old Style" w:eastAsia="Bookman Old Style" w:hAnsi="Bookman Old Style" w:cs="Bookman Old Style"/>
                <w:sz w:val="17"/>
                <w:szCs w:val="17"/>
              </w:rPr>
            </w:pPr>
            <w:r>
              <w:rPr>
                <w:rFonts w:ascii="Bookman Old Style" w:eastAsia="Bookman Old Style" w:hAnsi="Bookman Old Style" w:cs="Bookman Old Style"/>
                <w:sz w:val="17"/>
                <w:szCs w:val="17"/>
              </w:rPr>
              <w:t>Приезд в Минск утром.</w:t>
            </w:r>
          </w:p>
        </w:tc>
      </w:tr>
    </w:tbl>
    <w:p w:rsidR="003059AF" w:rsidRDefault="003059AF">
      <w:pPr>
        <w:pBdr>
          <w:top w:val="nil"/>
          <w:left w:val="nil"/>
          <w:bottom w:val="nil"/>
          <w:right w:val="nil"/>
          <w:between w:val="nil"/>
        </w:pBdr>
        <w:ind w:left="-709"/>
        <w:rPr>
          <w:rFonts w:ascii="Bookman Old Style" w:eastAsia="Bookman Old Style" w:hAnsi="Bookman Old Style" w:cs="Bookman Old Style"/>
          <w:b/>
          <w:color w:val="000000"/>
          <w:sz w:val="16"/>
          <w:szCs w:val="16"/>
        </w:rPr>
      </w:pPr>
    </w:p>
    <w:p w:rsidR="003059AF" w:rsidRDefault="00E67B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ookman Old Style" w:eastAsia="Bookman Old Style" w:hAnsi="Bookman Old Style" w:cs="Bookman Old Style"/>
          <w:b/>
          <w:color w:val="C00000"/>
          <w:sz w:val="18"/>
          <w:szCs w:val="18"/>
        </w:rPr>
      </w:pPr>
      <w:r>
        <w:rPr>
          <w:rFonts w:ascii="Bookman Old Style" w:eastAsia="Bookman Old Style" w:hAnsi="Bookman Old Style" w:cs="Bookman Old Style"/>
          <w:b/>
          <w:color w:val="C00000"/>
          <w:sz w:val="18"/>
          <w:szCs w:val="18"/>
        </w:rPr>
        <w:t>Стоимость тура на человека</w:t>
      </w:r>
    </w:p>
    <w:tbl>
      <w:tblPr>
        <w:tblStyle w:val="a6"/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58"/>
        <w:gridCol w:w="5116"/>
      </w:tblGrid>
      <w:tr w:rsidR="003059AF">
        <w:tc>
          <w:tcPr>
            <w:tcW w:w="5658" w:type="dxa"/>
            <w:shd w:val="clear" w:color="auto" w:fill="DBE5F1"/>
          </w:tcPr>
          <w:p w:rsidR="003059AF" w:rsidRDefault="00E67B3B">
            <w:pPr>
              <w:shd w:val="clear" w:color="auto" w:fill="DBE5F1"/>
              <w:tabs>
                <w:tab w:val="left" w:pos="8080"/>
              </w:tabs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2-х/3-х/4-х местные номера</w:t>
            </w:r>
          </w:p>
        </w:tc>
        <w:tc>
          <w:tcPr>
            <w:tcW w:w="5116" w:type="dxa"/>
            <w:shd w:val="clear" w:color="auto" w:fill="DBE5F1"/>
          </w:tcPr>
          <w:p w:rsidR="003059AF" w:rsidRDefault="00E67B3B">
            <w:pPr>
              <w:shd w:val="clear" w:color="auto" w:fill="DBE5F1"/>
              <w:tabs>
                <w:tab w:val="left" w:pos="8080"/>
              </w:tabs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140$+60,0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бел.руб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.</w:t>
            </w:r>
          </w:p>
        </w:tc>
      </w:tr>
      <w:tr w:rsidR="003059AF">
        <w:trPr>
          <w:trHeight w:val="275"/>
        </w:trPr>
        <w:tc>
          <w:tcPr>
            <w:tcW w:w="5658" w:type="dxa"/>
            <w:shd w:val="clear" w:color="auto" w:fill="DBE5F1"/>
          </w:tcPr>
          <w:p w:rsidR="003059AF" w:rsidRDefault="00E67B3B">
            <w:pPr>
              <w:shd w:val="clear" w:color="auto" w:fill="DBE5F1"/>
              <w:tabs>
                <w:tab w:val="left" w:pos="8080"/>
              </w:tabs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 xml:space="preserve">Дети от 5 до 12 лет </w:t>
            </w:r>
            <w:r>
              <w:rPr>
                <w:rFonts w:ascii="Bookman Old Style" w:eastAsia="Bookman Old Style" w:hAnsi="Bookman Old Style" w:cs="Bookman Old Style"/>
                <w:b/>
                <w:color w:val="C00000"/>
              </w:rPr>
              <w:t xml:space="preserve">с 2-мя взрослыми </w:t>
            </w:r>
          </w:p>
        </w:tc>
        <w:tc>
          <w:tcPr>
            <w:tcW w:w="5116" w:type="dxa"/>
            <w:shd w:val="clear" w:color="auto" w:fill="DBE5F1"/>
          </w:tcPr>
          <w:p w:rsidR="003059AF" w:rsidRDefault="00E67B3B">
            <w:pPr>
              <w:shd w:val="clear" w:color="auto" w:fill="DBE5F1"/>
              <w:tabs>
                <w:tab w:val="left" w:pos="8080"/>
              </w:tabs>
              <w:jc w:val="center"/>
              <w:rPr>
                <w:rFonts w:ascii="Cambria" w:eastAsia="Cambria" w:hAnsi="Cambria" w:cs="Cambria"/>
                <w:b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sz w:val="22"/>
                <w:szCs w:val="22"/>
              </w:rPr>
              <w:t xml:space="preserve">110$+40,0 </w:t>
            </w:r>
            <w:proofErr w:type="spellStart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бел.руб</w:t>
            </w:r>
            <w:proofErr w:type="spellEnd"/>
            <w:r>
              <w:rPr>
                <w:rFonts w:ascii="Cambria" w:eastAsia="Cambria" w:hAnsi="Cambria" w:cs="Cambria"/>
                <w:b/>
                <w:sz w:val="22"/>
                <w:szCs w:val="22"/>
              </w:rPr>
              <w:t>.</w:t>
            </w:r>
          </w:p>
        </w:tc>
      </w:tr>
    </w:tbl>
    <w:p w:rsidR="003059AF" w:rsidRDefault="00E67B3B">
      <w:pPr>
        <w:pBdr>
          <w:top w:val="nil"/>
          <w:left w:val="nil"/>
          <w:bottom w:val="nil"/>
          <w:right w:val="nil"/>
          <w:between w:val="nil"/>
        </w:pBdr>
        <w:ind w:left="-426" w:right="180"/>
        <w:rPr>
          <w:b/>
          <w:color w:val="C00000"/>
        </w:rPr>
      </w:pPr>
      <w:bookmarkStart w:id="1" w:name="_gjdgxs" w:colFirst="0" w:colLast="0"/>
      <w:bookmarkEnd w:id="1"/>
      <w:r>
        <w:rPr>
          <w:b/>
          <w:color w:val="C00000"/>
        </w:rPr>
        <w:t>Доплата за одноместное размещение 20$!</w:t>
      </w:r>
    </w:p>
    <w:p w:rsidR="003059AF" w:rsidRDefault="00E67B3B">
      <w:pPr>
        <w:pBdr>
          <w:top w:val="nil"/>
          <w:left w:val="nil"/>
          <w:bottom w:val="nil"/>
          <w:right w:val="nil"/>
          <w:between w:val="nil"/>
        </w:pBdr>
        <w:ind w:left="-426" w:right="180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  <w:r>
        <w:rPr>
          <w:b/>
          <w:color w:val="000000"/>
        </w:rPr>
        <w:t xml:space="preserve">В стоимость входит: </w:t>
      </w:r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проезд автобусом по маршруту, включая трансферу к подъемнику и обратно (2 раза в день), сопровождение по маршруту, 2 ночлега в отеле, 3 завтрака и 2 ужина, экскурсионная программа по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>Буковелю</w:t>
      </w:r>
      <w:proofErr w:type="spellEnd"/>
      <w:proofErr w:type="gramStart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 ,</w:t>
      </w:r>
      <w:proofErr w:type="gramEnd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СПА центр (1,5 часа), дегустация гуцульского алкоголя.</w:t>
      </w:r>
    </w:p>
    <w:p w:rsidR="003059AF" w:rsidRDefault="00E67B3B">
      <w:pPr>
        <w:pBdr>
          <w:top w:val="nil"/>
          <w:left w:val="nil"/>
          <w:bottom w:val="nil"/>
          <w:right w:val="nil"/>
          <w:between w:val="nil"/>
        </w:pBdr>
        <w:ind w:left="-425" w:right="181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  <w:r>
        <w:rPr>
          <w:b/>
          <w:color w:val="000000"/>
        </w:rPr>
        <w:t xml:space="preserve">Дополнительно оплачивается: ПЦР-тест за 72 часа до выезда </w:t>
      </w:r>
      <w:r>
        <w:rPr>
          <w:b/>
          <w:color w:val="000000"/>
          <w:sz w:val="16"/>
          <w:szCs w:val="16"/>
        </w:rPr>
        <w:t xml:space="preserve">(организованная запись, сдают лица старше 12 лет ) </w:t>
      </w:r>
      <w:proofErr w:type="spellStart"/>
      <w:r>
        <w:rPr>
          <w:b/>
          <w:color w:val="000000"/>
        </w:rPr>
        <w:t>стоимоть</w:t>
      </w:r>
      <w:proofErr w:type="spellEnd"/>
      <w:r>
        <w:rPr>
          <w:b/>
          <w:color w:val="000000"/>
        </w:rPr>
        <w:t xml:space="preserve"> 43-50 руб. в зависимости от лаборатории, по желанию факультативные экскурсии:</w:t>
      </w:r>
      <w:r>
        <w:rPr>
          <w:rFonts w:ascii="Bookman Old Style" w:eastAsia="Bookman Old Style" w:hAnsi="Bookman Old Style" w:cs="Bookman Old Style"/>
          <w:b/>
          <w:color w:val="000000"/>
          <w:sz w:val="16"/>
          <w:szCs w:val="16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>джипинг</w:t>
      </w:r>
      <w:proofErr w:type="spellEnd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>, экскурсия «Волшебная мелодия Карпат», экскурсия по Львову</w:t>
      </w:r>
      <w:proofErr w:type="gramStart"/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>.</w:t>
      </w:r>
      <w:proofErr w:type="gramEnd"/>
    </w:p>
    <w:p w:rsidR="003059AF" w:rsidRDefault="00E67B3B">
      <w:pPr>
        <w:pBdr>
          <w:top w:val="nil"/>
          <w:left w:val="nil"/>
          <w:bottom w:val="nil"/>
          <w:right w:val="nil"/>
          <w:between w:val="nil"/>
        </w:pBdr>
        <w:ind w:left="-425" w:right="181"/>
        <w:rPr>
          <w:b/>
          <w:color w:val="000000"/>
        </w:rPr>
      </w:pPr>
      <w:r>
        <w:rPr>
          <w:b/>
          <w:color w:val="000000"/>
        </w:rPr>
        <w:t>!!! Обязательная доплата за горнолыжную медицинскую страховку с повышающим коэффициентом</w:t>
      </w:r>
    </w:p>
    <w:p w:rsidR="003059AF" w:rsidRDefault="00E67B3B">
      <w:pPr>
        <w:pBdr>
          <w:top w:val="nil"/>
          <w:left w:val="nil"/>
          <w:bottom w:val="nil"/>
          <w:right w:val="nil"/>
          <w:between w:val="nil"/>
        </w:pBdr>
        <w:ind w:left="-425" w:right="181"/>
        <w:jc w:val="left"/>
        <w:rPr>
          <w:b/>
          <w:color w:val="C00000"/>
        </w:rPr>
      </w:pPr>
      <w:r>
        <w:rPr>
          <w:b/>
          <w:color w:val="C00000"/>
        </w:rPr>
        <w:t>8$/</w:t>
      </w:r>
      <w:proofErr w:type="spellStart"/>
      <w:r>
        <w:rPr>
          <w:b/>
          <w:color w:val="C00000"/>
        </w:rPr>
        <w:t>взр</w:t>
      </w:r>
      <w:proofErr w:type="spellEnd"/>
      <w:r>
        <w:rPr>
          <w:b/>
          <w:color w:val="C00000"/>
        </w:rPr>
        <w:t>., дети до 16 лет-5$.</w:t>
      </w:r>
    </w:p>
    <w:p w:rsidR="003059AF" w:rsidRDefault="00E67B3B">
      <w:pPr>
        <w:pBdr>
          <w:top w:val="nil"/>
          <w:left w:val="nil"/>
          <w:bottom w:val="nil"/>
          <w:right w:val="nil"/>
          <w:between w:val="nil"/>
        </w:pBdr>
        <w:ind w:left="-425" w:right="181"/>
        <w:rPr>
          <w:b/>
          <w:color w:val="C00000"/>
        </w:rPr>
      </w:pPr>
      <w:r>
        <w:rPr>
          <w:b/>
          <w:color w:val="000000"/>
        </w:rPr>
        <w:t xml:space="preserve">!!! Обязательная доплата за повторный </w:t>
      </w:r>
      <w:proofErr w:type="spellStart"/>
      <w:r>
        <w:rPr>
          <w:b/>
          <w:color w:val="000000"/>
        </w:rPr>
        <w:t>пцр</w:t>
      </w:r>
      <w:proofErr w:type="spellEnd"/>
      <w:r>
        <w:rPr>
          <w:b/>
          <w:color w:val="000000"/>
        </w:rPr>
        <w:t xml:space="preserve">-тест на территории Украины </w:t>
      </w:r>
      <w:r>
        <w:rPr>
          <w:b/>
          <w:color w:val="C00000"/>
        </w:rPr>
        <w:t>около 15 дол/чел (кроме вакцинированных китайской вакциной).</w:t>
      </w:r>
    </w:p>
    <w:p w:rsidR="003059AF" w:rsidRDefault="00E67B3B">
      <w:pPr>
        <w:tabs>
          <w:tab w:val="left" w:pos="2175"/>
        </w:tabs>
      </w:pPr>
      <w:r>
        <w:rPr>
          <w:rFonts w:ascii="Bookman Old Style" w:eastAsia="Bookman Old Style" w:hAnsi="Bookman Old Style" w:cs="Bookman Old Style"/>
          <w:color w:val="FF0000"/>
          <w:sz w:val="16"/>
          <w:szCs w:val="16"/>
        </w:rPr>
        <w:t xml:space="preserve">        </w:t>
      </w:r>
    </w:p>
    <w:sectPr w:rsidR="003059AF">
      <w:headerReference w:type="default" r:id="rId7"/>
      <w:pgSz w:w="11906" w:h="16838"/>
      <w:pgMar w:top="227" w:right="424" w:bottom="142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B31" w:rsidRDefault="00E92B31">
      <w:r>
        <w:separator/>
      </w:r>
    </w:p>
  </w:endnote>
  <w:endnote w:type="continuationSeparator" w:id="0">
    <w:p w:rsidR="00E92B31" w:rsidRDefault="00E92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B31" w:rsidRDefault="00E92B31">
      <w:r>
        <w:separator/>
      </w:r>
    </w:p>
  </w:footnote>
  <w:footnote w:type="continuationSeparator" w:id="0">
    <w:p w:rsidR="00E92B31" w:rsidRDefault="00E92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9AF" w:rsidRDefault="003059AF"/>
  <w:p w:rsidR="003059AF" w:rsidRDefault="003059A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7230"/>
      </w:tabs>
      <w:jc w:val="left"/>
      <w:rPr>
        <w:rFonts w:ascii="Journal" w:eastAsia="Journal" w:hAnsi="Journal" w:cs="Journal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9AF"/>
    <w:rsid w:val="0008749A"/>
    <w:rsid w:val="003059AF"/>
    <w:rsid w:val="007001AD"/>
    <w:rsid w:val="00E67B3B"/>
    <w:rsid w:val="00E9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/>
      <w:jc w:val="left"/>
    </w:pPr>
    <w:rPr>
      <w:rFonts w:ascii="Cambria" w:eastAsia="Cambria" w:hAnsi="Cambria" w:cs="Cambria"/>
      <w:color w:val="17365D"/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874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49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874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8749A"/>
  </w:style>
  <w:style w:type="paragraph" w:styleId="ab">
    <w:name w:val="footer"/>
    <w:basedOn w:val="a"/>
    <w:link w:val="ac"/>
    <w:uiPriority w:val="99"/>
    <w:unhideWhenUsed/>
    <w:rsid w:val="000874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7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/>
      <w:jc w:val="left"/>
    </w:pPr>
    <w:rPr>
      <w:rFonts w:ascii="Cambria" w:eastAsia="Cambria" w:hAnsi="Cambria" w:cs="Cambria"/>
      <w:color w:val="17365D"/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874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49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874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8749A"/>
  </w:style>
  <w:style w:type="paragraph" w:styleId="ab">
    <w:name w:val="footer"/>
    <w:basedOn w:val="a"/>
    <w:link w:val="ac"/>
    <w:uiPriority w:val="99"/>
    <w:unhideWhenUsed/>
    <w:rsid w:val="000874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87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Win7-64x</cp:lastModifiedBy>
  <cp:revision>4</cp:revision>
  <dcterms:created xsi:type="dcterms:W3CDTF">2021-10-25T07:33:00Z</dcterms:created>
  <dcterms:modified xsi:type="dcterms:W3CDTF">2021-12-07T11:38:00Z</dcterms:modified>
</cp:coreProperties>
</file>